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BF" w:rsidRPr="008D39EE" w:rsidRDefault="008D39EE" w:rsidP="008D39EE">
      <w:pPr>
        <w:jc w:val="center"/>
        <w:rPr>
          <w:rFonts w:ascii="微软雅黑" w:eastAsia="微软雅黑" w:hAnsi="微软雅黑"/>
          <w:color w:val="000000"/>
          <w:sz w:val="28"/>
          <w:szCs w:val="33"/>
          <w:shd w:val="clear" w:color="auto" w:fill="FFFFFF"/>
        </w:rPr>
      </w:pPr>
      <w:r w:rsidRPr="008D39EE">
        <w:rPr>
          <w:rFonts w:ascii="微软雅黑" w:eastAsia="微软雅黑" w:hAnsi="微软雅黑" w:hint="eastAsia"/>
          <w:color w:val="000000"/>
          <w:sz w:val="28"/>
          <w:szCs w:val="33"/>
          <w:shd w:val="clear" w:color="auto" w:fill="FFFFFF"/>
        </w:rPr>
        <w:t>江苏</w:t>
      </w:r>
      <w:proofErr w:type="gramStart"/>
      <w:r w:rsidRPr="008D39EE">
        <w:rPr>
          <w:rFonts w:ascii="微软雅黑" w:eastAsia="微软雅黑" w:hAnsi="微软雅黑" w:hint="eastAsia"/>
          <w:color w:val="000000"/>
          <w:sz w:val="28"/>
          <w:szCs w:val="33"/>
          <w:shd w:val="clear" w:color="auto" w:fill="FFFFFF"/>
        </w:rPr>
        <w:t>专转本考试</w:t>
      </w:r>
      <w:proofErr w:type="gramEnd"/>
      <w:r w:rsidRPr="008D39EE">
        <w:rPr>
          <w:rFonts w:ascii="微软雅黑" w:eastAsia="微软雅黑" w:hAnsi="微软雅黑" w:hint="eastAsia"/>
          <w:color w:val="000000"/>
          <w:sz w:val="28"/>
          <w:szCs w:val="33"/>
          <w:shd w:val="clear" w:color="auto" w:fill="FFFFFF"/>
        </w:rPr>
        <w:t>大纲-英语</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考试内容：</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w:t>
      </w:r>
      <w:proofErr w:type="gramStart"/>
      <w:r>
        <w:rPr>
          <w:rFonts w:ascii="微软雅黑" w:eastAsia="微软雅黑" w:hAnsi="微软雅黑" w:hint="eastAsia"/>
          <w:color w:val="000000"/>
          <w:szCs w:val="21"/>
          <w:shd w:val="clear" w:color="auto" w:fill="FFFFFF"/>
        </w:rPr>
        <w:t>专转本考试</w:t>
      </w:r>
      <w:proofErr w:type="gramEnd"/>
      <w:r>
        <w:rPr>
          <w:rFonts w:ascii="微软雅黑" w:eastAsia="微软雅黑" w:hAnsi="微软雅黑" w:hint="eastAsia"/>
          <w:color w:val="000000"/>
          <w:szCs w:val="21"/>
          <w:shd w:val="clear" w:color="auto" w:fill="FFFFFF"/>
        </w:rPr>
        <w:t>包括五个部分：阅读理解、词语用法与语法结构、完形填空、翻译、作文。</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试卷分为第Ⅰ卷（客观题）和第Ⅱ卷（主观题）两部分。两卷满分150分。考试时间为120分钟。</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第Ⅰ卷（客观题）：（100分）</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第一部分：阅读理解(Part Ⅰ：Reading Comprehension)</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第二部分：词语用法和语法结构(Part Ⅱ：Vocabulary and Structure)</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第三部分：完形填空(Part Ⅲ ：Cloze)</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第Ⅱ卷（主观题）：（50分）</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第四部分：翻译(Part Ⅳ：Translation)</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第五部分：写作(Part Ⅴ：Writing)</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第一部分：阅读理解(Part Ⅰ：Reading Comprehension)：（共20题，每小题2分，共40分）</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要求考生阅读4篇短文，每篇阅读量不超过300词。每篇短文后有5个问题，考生应根据文章内容从每题四个选择项中选出一个最佳答案。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选材的原则是：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1、题材广泛，可以包括人物传记、社会、文化、日常知识、科普常识等，但是所涉及的背景知识应能为学生所理解；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2、体裁多样，可以包括叙述文、说明文、议论文等；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3、文章的语言难度中等，无法猜测而又影响理解的关键词会用汉语注明词义。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阅读理解部分主要测试下述能力：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lastRenderedPageBreak/>
        <w:t xml:space="preserve">       1、掌握所读材料的主旨和大意；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2、了解说明主旨和大意的事实和细节；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3、既理解字面的意思，也能根据所读材料进行一定的判断和推论；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4、既理解个别句子的意义，也理解上下文的逻辑关系。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阅读理解部分的目的是测试学生通过阅读获取信息的能力，既要求准确，也要求有一定速度。</w:t>
      </w:r>
    </w:p>
    <w:p w:rsidR="008D39EE" w:rsidRDefault="008D39EE">
      <w:pPr>
        <w:rPr>
          <w:rFonts w:ascii="微软雅黑" w:eastAsia="微软雅黑" w:hAnsi="微软雅黑"/>
          <w:color w:val="000000"/>
          <w:szCs w:val="21"/>
        </w:rPr>
      </w:pP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第二部分：词语用法和语法结构(Part Ⅱ：Vocabulary and Structure)：（共40题，每小题1分，共40分）</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xml:space="preserve">       题目为词和短语的用法和语法结构。要求考生从每题四个选择项中选出一个最佳答案。 试题主要相关于谓语动词的时态语态、非谓语动词、it作形式主语或形式宾语、强调句、倒装句、从句引导词、  虚拟语气等。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词语用法和语法结构部分的目的是测试学生运用词汇、短语及语法结构的能力。</w:t>
      </w:r>
    </w:p>
    <w:p w:rsidR="008D39EE" w:rsidRDefault="008D39EE">
      <w:pPr>
        <w:rPr>
          <w:rFonts w:ascii="微软雅黑" w:eastAsia="微软雅黑" w:hAnsi="微软雅黑"/>
          <w:color w:val="000000"/>
          <w:szCs w:val="21"/>
        </w:rPr>
      </w:pP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第三部分：完形填空(Part Ⅲ ：Cloze)：（共20题，每小题1分，共20分）</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在一篇或两篇题材熟悉、难度适中的短文(约200词)中留有20个空白，每个空白为一题，每题有四个选择项，要求考生在全面理解内容的基础上选择一个最佳答案，使短文的意思和结构恢复完整。填空的</w:t>
      </w:r>
      <w:proofErr w:type="gramStart"/>
      <w:r>
        <w:rPr>
          <w:rFonts w:ascii="微软雅黑" w:eastAsia="微软雅黑" w:hAnsi="微软雅黑" w:hint="eastAsia"/>
          <w:color w:val="000000"/>
          <w:szCs w:val="21"/>
          <w:shd w:val="clear" w:color="auto" w:fill="FFFFFF"/>
        </w:rPr>
        <w:t>词项包括结</w:t>
      </w:r>
      <w:proofErr w:type="gramEnd"/>
      <w:r>
        <w:rPr>
          <w:rFonts w:ascii="微软雅黑" w:eastAsia="微软雅黑" w:hAnsi="微软雅黑" w:hint="eastAsia"/>
          <w:color w:val="000000"/>
          <w:szCs w:val="21"/>
          <w:shd w:val="clear" w:color="auto" w:fill="FFFFFF"/>
        </w:rPr>
        <w:t xml:space="preserve">构词和实译词。 　　</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完形填空部分的目的是测试学生综合运用语言的能力，包括语法概念、词汇运用、篇章结构的理解等综合能力。</w:t>
      </w:r>
    </w:p>
    <w:p w:rsidR="008D39EE" w:rsidRDefault="008D39EE">
      <w:pPr>
        <w:rPr>
          <w:rFonts w:ascii="微软雅黑" w:eastAsia="微软雅黑" w:hAnsi="微软雅黑"/>
          <w:color w:val="000000"/>
          <w:szCs w:val="21"/>
        </w:rPr>
      </w:pP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第四部分：翻译(Part Ⅳ：Translation)：（共10题，共35分）</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lastRenderedPageBreak/>
        <w:t>       一般为英译汉、</w:t>
      </w:r>
      <w:proofErr w:type="gramStart"/>
      <w:r>
        <w:rPr>
          <w:rFonts w:ascii="微软雅黑" w:eastAsia="微软雅黑" w:hAnsi="微软雅黑" w:hint="eastAsia"/>
          <w:color w:val="000000"/>
          <w:szCs w:val="21"/>
          <w:shd w:val="clear" w:color="auto" w:fill="FFFFFF"/>
        </w:rPr>
        <w:t>汉译英各一半</w:t>
      </w:r>
      <w:proofErr w:type="gramEnd"/>
      <w:r>
        <w:rPr>
          <w:rFonts w:ascii="微软雅黑" w:eastAsia="微软雅黑" w:hAnsi="微软雅黑" w:hint="eastAsia"/>
          <w:color w:val="000000"/>
          <w:szCs w:val="21"/>
          <w:shd w:val="clear" w:color="auto" w:fill="FFFFFF"/>
        </w:rPr>
        <w:t>。两种翻译虽然在形式上不同，但就其本质，就是在谙熟两种语言内在结构的基础上自由转换。在英译</w:t>
      </w:r>
      <w:proofErr w:type="gramStart"/>
      <w:r>
        <w:rPr>
          <w:rFonts w:ascii="微软雅黑" w:eastAsia="微软雅黑" w:hAnsi="微软雅黑" w:hint="eastAsia"/>
          <w:color w:val="000000"/>
          <w:szCs w:val="21"/>
          <w:shd w:val="clear" w:color="auto" w:fill="FFFFFF"/>
        </w:rPr>
        <w:t>汉过程</w:t>
      </w:r>
      <w:proofErr w:type="gramEnd"/>
      <w:r>
        <w:rPr>
          <w:rFonts w:ascii="微软雅黑" w:eastAsia="微软雅黑" w:hAnsi="微软雅黑" w:hint="eastAsia"/>
          <w:color w:val="000000"/>
          <w:szCs w:val="21"/>
          <w:shd w:val="clear" w:color="auto" w:fill="FFFFFF"/>
        </w:rPr>
        <w:t>中有通过之前文章理解全文基础的上进行翻译的趋势。</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英译汉的能力主要取决于对英文的理解能力，汉译英的能力主要取决于用英语的表达能力</w:t>
      </w:r>
    </w:p>
    <w:p w:rsidR="008D39EE" w:rsidRDefault="008D39EE">
      <w:pPr>
        <w:rPr>
          <w:rFonts w:ascii="微软雅黑" w:eastAsia="微软雅黑" w:hAnsi="微软雅黑"/>
          <w:color w:val="000000"/>
          <w:szCs w:val="21"/>
        </w:rPr>
      </w:pP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第五部分：写作(Part Ⅴ：Writing)：15分</w:t>
      </w:r>
    </w:p>
    <w:p w:rsidR="008D39EE" w:rsidRDefault="008D39EE">
      <w:pPr>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要求考生写出一篇120词以上的短文，试卷上可能给出题目，或规定情景，或要求看图作文，或给出段首</w:t>
      </w:r>
      <w:proofErr w:type="gramStart"/>
      <w:r>
        <w:rPr>
          <w:rFonts w:ascii="微软雅黑" w:eastAsia="微软雅黑" w:hAnsi="微软雅黑" w:hint="eastAsia"/>
          <w:color w:val="000000"/>
          <w:szCs w:val="21"/>
          <w:shd w:val="clear" w:color="auto" w:fill="FFFFFF"/>
        </w:rPr>
        <w:t>句要求</w:t>
      </w:r>
      <w:proofErr w:type="gramEnd"/>
      <w:r>
        <w:rPr>
          <w:rFonts w:ascii="微软雅黑" w:eastAsia="微软雅黑" w:hAnsi="微软雅黑" w:hint="eastAsia"/>
          <w:color w:val="000000"/>
          <w:szCs w:val="21"/>
          <w:shd w:val="clear" w:color="auto" w:fill="FFFFFF"/>
        </w:rPr>
        <w:t>续写;或给出关键词要求写成短文。要求能够正确表达思想，意义连贯，无重大语法错误。写作的内容包括大学生的学习和生活以及广受关注的一些社会热点问题。在功能上，主要涉及事件陈述、现象描述、问题概括、举例论证、利弊分析、因果分析、观点阐述、观点总结。</w:t>
      </w:r>
    </w:p>
    <w:p w:rsidR="008D39EE" w:rsidRPr="008D39EE" w:rsidRDefault="008D39EE">
      <w:r>
        <w:rPr>
          <w:rFonts w:ascii="微软雅黑" w:eastAsia="微软雅黑" w:hAnsi="微软雅黑" w:hint="eastAsia"/>
          <w:color w:val="000000"/>
          <w:szCs w:val="21"/>
          <w:shd w:val="clear" w:color="auto" w:fill="FFFFFF"/>
        </w:rPr>
        <w:t>       短文写作部分的目的是测试学生运用英语书面表达思想的初步能力。</w:t>
      </w:r>
    </w:p>
    <w:sectPr w:rsidR="008D39EE" w:rsidRPr="008D39EE" w:rsidSect="003764BF">
      <w:headerReference w:type="even" r:id="rId6"/>
      <w:headerReference w:type="default"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82D" w:rsidRDefault="00C9382D" w:rsidP="008D39EE">
      <w:r>
        <w:separator/>
      </w:r>
    </w:p>
  </w:endnote>
  <w:endnote w:type="continuationSeparator" w:id="0">
    <w:p w:rsidR="00C9382D" w:rsidRDefault="00C9382D" w:rsidP="008D3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82D" w:rsidRDefault="00C9382D" w:rsidP="008D39EE">
      <w:r>
        <w:separator/>
      </w:r>
    </w:p>
  </w:footnote>
  <w:footnote w:type="continuationSeparator" w:id="0">
    <w:p w:rsidR="00C9382D" w:rsidRDefault="00C9382D" w:rsidP="008D3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EE" w:rsidRDefault="001A527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0955" o:spid="_x0000_s2050" type="#_x0000_t136" style="position:absolute;left:0;text-align:left;margin-left:0;margin-top:0;width:520.4pt;height:65.05pt;rotation:315;z-index:-251654144;mso-position-horizontal:center;mso-position-horizontal-relative:margin;mso-position-vertical:center;mso-position-vertical-relative:margin" o:allowincell="f" fillcolor="gray [1629]" stroked="f">
          <v:fill opacity=".5"/>
          <v:textpath style="font-family:&quot;宋体&quot;;font-size:1pt" string="正宗老南师专转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EE" w:rsidRDefault="00810191">
    <w:pPr>
      <w:pStyle w:val="a3"/>
    </w:pPr>
    <w:r>
      <w:rPr>
        <w:noProof/>
      </w:rPr>
      <w:drawing>
        <wp:inline distT="0" distB="0" distL="0" distR="0">
          <wp:extent cx="2381667" cy="523875"/>
          <wp:effectExtent l="19050" t="0" r="0" b="0"/>
          <wp:docPr id="1" name="图片 0" descr="QQ截图20150810110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810110906.png"/>
                  <pic:cNvPicPr/>
                </pic:nvPicPr>
                <pic:blipFill>
                  <a:blip r:embed="rId1"/>
                  <a:stretch>
                    <a:fillRect/>
                  </a:stretch>
                </pic:blipFill>
                <pic:spPr>
                  <a:xfrm>
                    <a:off x="0" y="0"/>
                    <a:ext cx="2381667" cy="523875"/>
                  </a:xfrm>
                  <a:prstGeom prst="rect">
                    <a:avLst/>
                  </a:prstGeom>
                </pic:spPr>
              </pic:pic>
            </a:graphicData>
          </a:graphic>
        </wp:inline>
      </w:drawing>
    </w:r>
    <w:r w:rsidR="001A527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0956" o:spid="_x0000_s2051" type="#_x0000_t136" style="position:absolute;left:0;text-align:left;margin-left:0;margin-top:0;width:520.4pt;height:65.05pt;rotation:315;z-index:-251652096;mso-position-horizontal:center;mso-position-horizontal-relative:margin;mso-position-vertical:center;mso-position-vertical-relative:margin" o:allowincell="f" fillcolor="gray [1629]" stroked="f">
          <v:fill opacity=".5"/>
          <v:textpath style="font-family:&quot;宋体&quot;;font-size:1pt" string="正宗老南师专转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EE" w:rsidRDefault="001A527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0954" o:spid="_x0000_s2049" type="#_x0000_t136" style="position:absolute;left:0;text-align:left;margin-left:0;margin-top:0;width:520.4pt;height:65.05pt;rotation:315;z-index:-251656192;mso-position-horizontal:center;mso-position-horizontal-relative:margin;mso-position-vertical:center;mso-position-vertical-relative:margin" o:allowincell="f" fillcolor="gray [1629]" stroked="f">
          <v:fill opacity=".5"/>
          <v:textpath style="font-family:&quot;宋体&quot;;font-size:1pt" string="正宗老南师专转本"/>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9EE"/>
    <w:rsid w:val="000A6D9A"/>
    <w:rsid w:val="001A5279"/>
    <w:rsid w:val="003764BF"/>
    <w:rsid w:val="0037783F"/>
    <w:rsid w:val="00810191"/>
    <w:rsid w:val="008D39EE"/>
    <w:rsid w:val="00C93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39EE"/>
    <w:rPr>
      <w:sz w:val="18"/>
      <w:szCs w:val="18"/>
    </w:rPr>
  </w:style>
  <w:style w:type="paragraph" w:styleId="a4">
    <w:name w:val="footer"/>
    <w:basedOn w:val="a"/>
    <w:link w:val="Char0"/>
    <w:uiPriority w:val="99"/>
    <w:semiHidden/>
    <w:unhideWhenUsed/>
    <w:rsid w:val="008D39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39EE"/>
    <w:rPr>
      <w:sz w:val="18"/>
      <w:szCs w:val="18"/>
    </w:rPr>
  </w:style>
  <w:style w:type="paragraph" w:styleId="a5">
    <w:name w:val="Balloon Text"/>
    <w:basedOn w:val="a"/>
    <w:link w:val="Char1"/>
    <w:uiPriority w:val="99"/>
    <w:semiHidden/>
    <w:unhideWhenUsed/>
    <w:rsid w:val="00810191"/>
    <w:rPr>
      <w:sz w:val="18"/>
      <w:szCs w:val="18"/>
    </w:rPr>
  </w:style>
  <w:style w:type="character" w:customStyle="1" w:styleId="Char1">
    <w:name w:val="批注框文本 Char"/>
    <w:basedOn w:val="a0"/>
    <w:link w:val="a5"/>
    <w:uiPriority w:val="99"/>
    <w:semiHidden/>
    <w:rsid w:val="0081019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2015-08-10T03:00:00Z</dcterms:created>
  <dcterms:modified xsi:type="dcterms:W3CDTF">2015-08-10T03:19:00Z</dcterms:modified>
</cp:coreProperties>
</file>